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val="en-US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8D1B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Stručna praksa 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AB33C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B33CC">
              <w:rPr>
                <w:rFonts w:asciiTheme="majorHAnsi" w:hAnsiTheme="majorHAnsi" w:cs="Arial"/>
                <w:b/>
                <w:sz w:val="18"/>
                <w:szCs w:val="18"/>
              </w:rPr>
              <w:t>SP1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50309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3092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E750A7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E750A7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C47CD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C47CDB">
              <w:rPr>
                <w:rFonts w:asciiTheme="majorHAnsi" w:hAnsiTheme="majorHAnsi"/>
                <w:b/>
                <w:sz w:val="18"/>
                <w:szCs w:val="18"/>
              </w:rPr>
              <w:t>n</w:t>
            </w:r>
            <w:r w:rsidR="009D5429">
              <w:rPr>
                <w:rFonts w:asciiTheme="majorHAnsi" w:hAnsiTheme="majorHAnsi"/>
                <w:b/>
                <w:sz w:val="18"/>
                <w:szCs w:val="18"/>
              </w:rPr>
              <w:t>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C47CDB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9D542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 w:rsidP="00C47CD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8D1B22">
              <w:rPr>
                <w:rFonts w:asciiTheme="majorHAnsi" w:hAnsiTheme="majorHAnsi"/>
                <w:b/>
                <w:sz w:val="18"/>
                <w:szCs w:val="18"/>
              </w:rPr>
              <w:t>7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AB33CC">
              <w:rPr>
                <w:rFonts w:asciiTheme="majorHAnsi" w:hAnsiTheme="majorHAnsi"/>
                <w:b/>
                <w:sz w:val="18"/>
                <w:szCs w:val="18"/>
              </w:rPr>
              <w:t>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8D1B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8D1B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503092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8D1B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C47CD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47CDB">
              <w:rPr>
                <w:rFonts w:asciiTheme="majorHAnsi" w:hAnsiTheme="majorHAnsi" w:cs="Arial"/>
                <w:b/>
                <w:sz w:val="18"/>
                <w:szCs w:val="18"/>
              </w:rPr>
              <w:t>99,67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8D1B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C47CD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14</w:t>
            </w:r>
            <w:r w:rsidR="00C47CDB">
              <w:rPr>
                <w:rFonts w:asciiTheme="majorHAnsi" w:hAnsiTheme="majorHAnsi" w:cs="Arial"/>
                <w:b/>
                <w:sz w:val="18"/>
                <w:szCs w:val="18"/>
              </w:rPr>
              <w:t>4,67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AB33C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D5429" w:rsidRPr="009D5429">
              <w:rPr>
                <w:rFonts w:asciiTheme="majorHAnsi" w:hAnsiTheme="majorHAnsi" w:cs="Arial"/>
                <w:b/>
                <w:sz w:val="18"/>
                <w:szCs w:val="18"/>
              </w:rPr>
              <w:t>Prirodno-matematičk</w:t>
            </w:r>
            <w:r w:rsidR="00AB33CC">
              <w:rPr>
                <w:rFonts w:asciiTheme="majorHAnsi" w:hAnsiTheme="majorHAnsi" w:cs="Arial"/>
                <w:b/>
                <w:sz w:val="18"/>
                <w:szCs w:val="18"/>
              </w:rPr>
              <w:t>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C47CD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Hemija/</w:t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Hemija</w:t>
            </w:r>
            <w:r w:rsidR="00AB33CC">
              <w:rPr>
                <w:rFonts w:asciiTheme="majorHAnsi" w:hAnsiTheme="majorHAnsi" w:cs="Arial"/>
                <w:b/>
                <w:sz w:val="18"/>
                <w:szCs w:val="18"/>
              </w:rPr>
              <w:t xml:space="preserve">/ </w:t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usmjerenje</w:t>
            </w:r>
            <w:r w:rsidR="00AB33CC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Hemija okoline i kontrol</w:t>
            </w:r>
            <w:r w:rsidR="00C47CDB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 xml:space="preserve"> kvaliteta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AB33C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 xml:space="preserve">Dr.sc. </w:t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Nadira Ibrišimović Mehmedinović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, red</w:t>
            </w:r>
            <w:r w:rsidR="00AB33CC">
              <w:rPr>
                <w:rFonts w:asciiTheme="majorHAnsi" w:hAnsiTheme="majorHAnsi" w:cs="Arial"/>
                <w:b/>
                <w:sz w:val="18"/>
                <w:szCs w:val="18"/>
              </w:rPr>
              <w:t>ovni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 xml:space="preserve"> prof</w:t>
            </w:r>
            <w:r w:rsidR="00AB33CC">
              <w:rPr>
                <w:rFonts w:asciiTheme="majorHAnsi" w:hAnsiTheme="majorHAnsi" w:cs="Arial"/>
                <w:b/>
                <w:sz w:val="18"/>
                <w:szCs w:val="18"/>
              </w:rPr>
              <w:t>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C47CD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O</w:t>
            </w:r>
            <w:r w:rsidR="008D1B22" w:rsidRPr="008D1B22">
              <w:rPr>
                <w:rFonts w:asciiTheme="majorHAnsi" w:hAnsiTheme="majorHAnsi" w:cs="Arial"/>
                <w:b/>
                <w:sz w:val="18"/>
                <w:szCs w:val="18"/>
              </w:rPr>
              <w:t>sposobiti studente za samostalno izvo</w:t>
            </w:r>
            <w:r w:rsidR="00C47CDB">
              <w:rPr>
                <w:rFonts w:asciiTheme="majorHAnsi" w:hAnsiTheme="majorHAnsi" w:cs="Arial"/>
                <w:b/>
                <w:sz w:val="18"/>
                <w:szCs w:val="18"/>
              </w:rPr>
              <w:t>đ</w:t>
            </w:r>
            <w:r w:rsidR="008D1B22" w:rsidRPr="008D1B22">
              <w:rPr>
                <w:rFonts w:asciiTheme="majorHAnsi" w:hAnsiTheme="majorHAnsi" w:cs="Arial"/>
                <w:b/>
                <w:sz w:val="18"/>
                <w:szCs w:val="18"/>
              </w:rPr>
              <w:t>enje rada u hemijskom laboratoriju. Sticanje radnih navika i iskustava,</w:t>
            </w:r>
            <w:r w:rsidR="00AB33CC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8D1B22" w:rsidRPr="008D1B22">
              <w:rPr>
                <w:rFonts w:asciiTheme="majorHAnsi" w:hAnsiTheme="majorHAnsi" w:cs="Arial"/>
                <w:b/>
                <w:sz w:val="18"/>
                <w:szCs w:val="18"/>
              </w:rPr>
              <w:t xml:space="preserve">praktičnih znanja i vještina vezanih uz odabranu djelatnost stručne prakse. Upoznavanje sa stvarnim radnim okruženjem, radnim zadacima koji se tamo obavljaju i povezivanje s ljudima iz profesije.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D1B22" w:rsidRPr="008D1B22" w:rsidRDefault="00D05D23" w:rsidP="008D1B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 w:rsidRPr="008D1B22">
              <w:rPr>
                <w:rFonts w:asciiTheme="majorHAnsi" w:hAnsiTheme="majorHAnsi" w:cs="Arial"/>
                <w:b/>
                <w:sz w:val="18"/>
                <w:szCs w:val="18"/>
              </w:rPr>
              <w:t>Nakon uspješno odslušanog i položenog kursa studenti će:</w:t>
            </w:r>
          </w:p>
          <w:p w:rsidR="00CB72ED" w:rsidRPr="00B96B4F" w:rsidRDefault="008D1B22" w:rsidP="008D1B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1B22">
              <w:rPr>
                <w:rFonts w:asciiTheme="majorHAnsi" w:hAnsiTheme="majorHAnsi" w:cs="Arial"/>
                <w:b/>
                <w:sz w:val="18"/>
                <w:szCs w:val="18"/>
              </w:rPr>
              <w:t>- primjenjivati znanja stečena u hemijskom laboratoriju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C47CD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 w:rsidRPr="008D1B22">
              <w:rPr>
                <w:rFonts w:asciiTheme="majorHAnsi" w:hAnsiTheme="majorHAnsi" w:cs="Arial"/>
                <w:b/>
                <w:sz w:val="18"/>
                <w:szCs w:val="18"/>
              </w:rPr>
              <w:t>Određivanje aflatoksina M1 u mlijeku. Određivanje broja somatskih stanica u mlijeku. Određivanje % mliječne masti. Određivanje % proteina u mlijeku. Određivanje tačke mržnjenja. Određivanje broja mikroorganizama u sirovom mlijeku. ELISA metoda. Fluoro opto elektronska metoda. FTIR spektrofotometrija. Krioskopija. Protočna citometrija.</w:t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D1B22" w:rsidRPr="008D1B22" w:rsidRDefault="00D05D23" w:rsidP="008D1B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 w:rsidRPr="008D1B22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na kursu se koriste različite nastavne metode:</w:t>
            </w:r>
          </w:p>
          <w:p w:rsidR="00C47CDB" w:rsidRDefault="008D1B22" w:rsidP="008D1B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1B22"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="00C47CDB">
              <w:rPr>
                <w:rFonts w:asciiTheme="majorHAnsi" w:hAnsiTheme="majorHAnsi" w:cs="Arial"/>
                <w:b/>
                <w:sz w:val="18"/>
                <w:szCs w:val="18"/>
              </w:rPr>
              <w:t>predavanja</w:t>
            </w:r>
          </w:p>
          <w:p w:rsidR="008D1B22" w:rsidRPr="008D1B22" w:rsidRDefault="00C47CDB" w:rsidP="008D1B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="008D1B22" w:rsidRPr="008D1B22">
              <w:rPr>
                <w:rFonts w:asciiTheme="majorHAnsi" w:hAnsiTheme="majorHAnsi" w:cs="Arial"/>
                <w:b/>
                <w:sz w:val="18"/>
                <w:szCs w:val="18"/>
              </w:rPr>
              <w:t>laboratorijske vježbe (LV)</w:t>
            </w:r>
          </w:p>
          <w:p w:rsidR="00CB72ED" w:rsidRPr="00B96B4F" w:rsidRDefault="008D1B22" w:rsidP="008D1B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1B22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254B0" w:rsidRPr="001254B0" w:rsidRDefault="00D05D23" w:rsidP="001254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254B0"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Provjeravanje znanja studenata se provodi sljedećim metodama: </w:t>
            </w:r>
            <w:r w:rsidR="00C47CDB">
              <w:rPr>
                <w:rFonts w:asciiTheme="majorHAnsi" w:hAnsiTheme="majorHAnsi" w:cs="Arial"/>
                <w:b/>
                <w:sz w:val="18"/>
                <w:szCs w:val="18"/>
              </w:rPr>
              <w:t>predispitnih obaveza (</w:t>
            </w:r>
            <w:r w:rsidR="001254B0">
              <w:rPr>
                <w:rFonts w:asciiTheme="majorHAnsi" w:hAnsiTheme="majorHAnsi" w:cs="Arial"/>
                <w:b/>
                <w:sz w:val="18"/>
                <w:szCs w:val="18"/>
              </w:rPr>
              <w:t>praktični ispit</w:t>
            </w:r>
            <w:r w:rsidR="001254B0"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47CDB">
              <w:rPr>
                <w:rFonts w:asciiTheme="majorHAnsi" w:hAnsiTheme="majorHAnsi" w:cs="Arial"/>
                <w:b/>
                <w:sz w:val="18"/>
                <w:szCs w:val="18"/>
              </w:rPr>
              <w:t xml:space="preserve">i aktivnost na predavanju i kolokvij) koje iznose maksimalno 50 bodova </w:t>
            </w:r>
            <w:r w:rsidR="001254B0" w:rsidRPr="001254B0">
              <w:rPr>
                <w:rFonts w:asciiTheme="majorHAnsi" w:hAnsiTheme="majorHAnsi" w:cs="Arial"/>
                <w:b/>
                <w:sz w:val="18"/>
                <w:szCs w:val="18"/>
              </w:rPr>
              <w:t>i završni ispit.</w:t>
            </w:r>
          </w:p>
          <w:p w:rsidR="001254B0" w:rsidRPr="001254B0" w:rsidRDefault="001254B0" w:rsidP="001254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-Aktivnost studenta na predavanju i kolokvij: maksimalno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0 bodova. </w:t>
            </w:r>
          </w:p>
          <w:p w:rsidR="001254B0" w:rsidRPr="001254B0" w:rsidRDefault="001254B0" w:rsidP="001254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254B0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Praktični ispit</w:t>
            </w:r>
            <w:r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: maksimalno 30 bodova. </w:t>
            </w:r>
          </w:p>
          <w:p w:rsidR="00CB72ED" w:rsidRPr="00B96B4F" w:rsidRDefault="001254B0" w:rsidP="00BA2FA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-Završni ispit  maksimalno 50 bodova     </w:t>
            </w:r>
            <w:r w:rsidR="00AB33CC" w:rsidRPr="00AB33CC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B33CC" w:rsidRPr="00AB33CC" w:rsidRDefault="00D05D23" w:rsidP="00AB33C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254B0"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B33CC" w:rsidRPr="00AB33CC">
              <w:rPr>
                <w:rFonts w:asciiTheme="majorHAnsi" w:hAnsiTheme="majorHAnsi" w:cs="Arial"/>
                <w:b/>
                <w:sz w:val="18"/>
                <w:szCs w:val="18"/>
              </w:rPr>
              <w:t>Brojčana                Slovna</w:t>
            </w:r>
            <w:r w:rsidR="00AB33CC"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Opisna</w:t>
            </w:r>
            <w:r w:rsidR="00AB33CC"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                  Bodovi</w:t>
            </w:r>
          </w:p>
          <w:p w:rsidR="00AB33CC" w:rsidRPr="00AB33CC" w:rsidRDefault="00AB33CC" w:rsidP="00AB33C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A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>95-100</w:t>
            </w:r>
          </w:p>
          <w:p w:rsidR="00AB33CC" w:rsidRPr="00AB33CC" w:rsidRDefault="00AB33CC" w:rsidP="00AB33C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B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85-94</w:t>
            </w:r>
          </w:p>
          <w:p w:rsidR="00AB33CC" w:rsidRPr="00AB33CC" w:rsidRDefault="00AB33CC" w:rsidP="00AB33C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C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>Prosječan, s primjetnim greškama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75-84</w:t>
            </w:r>
          </w:p>
          <w:p w:rsidR="00AB33CC" w:rsidRPr="00AB33CC" w:rsidRDefault="00AB33CC" w:rsidP="00AB33C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D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65-74</w:t>
            </w:r>
          </w:p>
          <w:p w:rsidR="00AB33CC" w:rsidRPr="00AB33CC" w:rsidRDefault="00AB33CC" w:rsidP="00AB33C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E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55-64</w:t>
            </w:r>
          </w:p>
          <w:p w:rsidR="00CB72ED" w:rsidRPr="00B96B4F" w:rsidRDefault="00AB33CC" w:rsidP="00AB33C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F,FX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&lt;55    </w:t>
            </w:r>
            <w:r w:rsidR="001254B0"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  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254B0" w:rsidRPr="001254B0" w:rsidRDefault="00D05D23" w:rsidP="001254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254B0" w:rsidRPr="001254B0">
              <w:rPr>
                <w:rFonts w:asciiTheme="majorHAnsi" w:hAnsiTheme="majorHAnsi" w:cs="Arial"/>
                <w:b/>
                <w:sz w:val="18"/>
                <w:szCs w:val="18"/>
              </w:rPr>
              <w:t>1. V. Mayer, Eksperimentalna nastava kemije, Zagreb, Školska knjiga, 1991.</w:t>
            </w:r>
          </w:p>
          <w:p w:rsidR="001254B0" w:rsidRPr="001254B0" w:rsidRDefault="001254B0" w:rsidP="001254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254B0">
              <w:rPr>
                <w:rFonts w:asciiTheme="majorHAnsi" w:hAnsiTheme="majorHAnsi" w:cs="Arial"/>
                <w:b/>
                <w:sz w:val="18"/>
                <w:szCs w:val="18"/>
              </w:rPr>
              <w:t>2.</w:t>
            </w:r>
            <w:r w:rsidR="00BA2FA5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1254B0">
              <w:rPr>
                <w:rFonts w:asciiTheme="majorHAnsi" w:hAnsiTheme="majorHAnsi" w:cs="Arial"/>
                <w:b/>
                <w:sz w:val="18"/>
                <w:szCs w:val="18"/>
              </w:rPr>
              <w:t>Antioksidansi -</w:t>
            </w:r>
            <w:bookmarkStart w:id="3" w:name="_GoBack"/>
            <w:bookmarkEnd w:id="3"/>
            <w:r w:rsidRPr="001254B0">
              <w:rPr>
                <w:rFonts w:asciiTheme="majorHAnsi" w:hAnsiTheme="majorHAnsi" w:cs="Arial"/>
                <w:b/>
                <w:sz w:val="18"/>
                <w:szCs w:val="18"/>
              </w:rPr>
              <w:t>oksidacijski stres i antioksidacijska zaštita, Aldina Kesić, Nadira Ibrišimović Mehmedinović, Almir Šestan</w:t>
            </w:r>
          </w:p>
          <w:p w:rsidR="001254B0" w:rsidRPr="001254B0" w:rsidRDefault="001254B0" w:rsidP="001254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254B0">
              <w:rPr>
                <w:rFonts w:asciiTheme="majorHAnsi" w:hAnsiTheme="majorHAnsi" w:cs="Arial"/>
                <w:b/>
                <w:sz w:val="18"/>
                <w:szCs w:val="18"/>
              </w:rPr>
              <w:t>3. Kiseonikovi slobodni radikali i prirodni antioksidansi, Dr.Jasna Čanadanović - Brunet, 1998</w:t>
            </w:r>
          </w:p>
          <w:p w:rsidR="00CB72ED" w:rsidRPr="00B96B4F" w:rsidRDefault="00D05D23" w:rsidP="001254B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B33CC" w:rsidRPr="00AB33CC" w:rsidRDefault="00D05D23" w:rsidP="00AB33C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B33CC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AB33CC" w:rsidRPr="00AB33CC">
              <w:rPr>
                <w:rFonts w:asciiTheme="majorHAnsi" w:hAnsiTheme="majorHAnsi" w:cs="Arial"/>
                <w:b/>
                <w:sz w:val="18"/>
                <w:szCs w:val="18"/>
              </w:rPr>
              <w:t>. Metali u vodi za piće, Biljana Z. Čirić, 2007</w:t>
            </w:r>
          </w:p>
          <w:p w:rsidR="00CB72ED" w:rsidRPr="00B96B4F" w:rsidRDefault="00AB33CC" w:rsidP="00AB33C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>. Uvod u laboratorijski rad, Nadira Ibrišimović Mehmedinović, Jasmina Dedić, Mirza Ibrišimović, Aldina Kesić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2026</w:t>
            </w:r>
            <w:r w:rsidR="00B70D65">
              <w:rPr>
                <w:rFonts w:asciiTheme="majorHAnsi" w:hAnsiTheme="majorHAnsi" w:cs="Arial"/>
                <w:b/>
                <w:sz w:val="18"/>
                <w:szCs w:val="18"/>
              </w:rPr>
              <w:t>/27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C47CDB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C47CDB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C47CDB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50A7" w:rsidRDefault="00E750A7">
      <w:pPr>
        <w:spacing w:line="240" w:lineRule="auto"/>
      </w:pPr>
      <w:r>
        <w:separator/>
      </w:r>
    </w:p>
  </w:endnote>
  <w:endnote w:type="continuationSeparator" w:id="0">
    <w:p w:rsidR="00E750A7" w:rsidRDefault="00E750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C47CDB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BA2FA5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BA2FA5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50A7" w:rsidRDefault="00E750A7">
      <w:pPr>
        <w:spacing w:after="0"/>
      </w:pPr>
      <w:r>
        <w:separator/>
      </w:r>
    </w:p>
  </w:footnote>
  <w:footnote w:type="continuationSeparator" w:id="0">
    <w:p w:rsidR="00E750A7" w:rsidRDefault="00E750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54B0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101F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4612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268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03092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070B8"/>
    <w:rsid w:val="00612005"/>
    <w:rsid w:val="00620875"/>
    <w:rsid w:val="00624E83"/>
    <w:rsid w:val="00626065"/>
    <w:rsid w:val="00626163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1F64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738FD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1B22"/>
    <w:rsid w:val="008D436E"/>
    <w:rsid w:val="008D6C0E"/>
    <w:rsid w:val="008E4DD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2AED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3BBF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B0ADC"/>
    <w:rsid w:val="009C2896"/>
    <w:rsid w:val="009C43EF"/>
    <w:rsid w:val="009D542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14CBE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B33C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0D65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2FA5"/>
    <w:rsid w:val="00BA4600"/>
    <w:rsid w:val="00BB0064"/>
    <w:rsid w:val="00BB0FE3"/>
    <w:rsid w:val="00BB1EC8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47CDB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08F3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16D3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0A7"/>
    <w:rsid w:val="00E75615"/>
    <w:rsid w:val="00E810E9"/>
    <w:rsid w:val="00E81B32"/>
    <w:rsid w:val="00E81BDF"/>
    <w:rsid w:val="00E867A1"/>
    <w:rsid w:val="00E86E5D"/>
    <w:rsid w:val="00E913D6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AED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B64AD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4B4F4B-B356-4814-B682-9266FA400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A3D55-2C87-4D94-927F-61D28E996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Microsoft account</cp:lastModifiedBy>
  <cp:revision>8</cp:revision>
  <cp:lastPrinted>2024-03-19T08:24:00Z</cp:lastPrinted>
  <dcterms:created xsi:type="dcterms:W3CDTF">2026-03-05T11:56:00Z</dcterms:created>
  <dcterms:modified xsi:type="dcterms:W3CDTF">2026-04-29T09:41:00Z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